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8FC3" w14:textId="77777777" w:rsidR="00311F9E" w:rsidRPr="00311F9E" w:rsidRDefault="00311F9E" w:rsidP="00311F9E">
      <w:pPr>
        <w:pStyle w:val="aa"/>
      </w:pPr>
    </w:p>
    <w:p w14:paraId="3B64B3E8" w14:textId="4DF64892" w:rsidR="00F50209" w:rsidRDefault="00431DC1" w:rsidP="00431DC1">
      <w:pPr>
        <w:pStyle w:val="aa"/>
        <w:jc w:val="center"/>
        <w:rPr>
          <w:b/>
          <w:bCs/>
          <w:sz w:val="32"/>
          <w:szCs w:val="36"/>
        </w:rPr>
      </w:pPr>
      <w:proofErr w:type="spellStart"/>
      <w:r w:rsidRPr="00431DC1">
        <w:rPr>
          <w:rFonts w:hint="eastAsia"/>
          <w:b/>
          <w:bCs/>
          <w:sz w:val="32"/>
          <w:szCs w:val="36"/>
        </w:rPr>
        <w:t>쓰리빌리언</w:t>
      </w:r>
      <w:proofErr w:type="spellEnd"/>
      <w:r w:rsidRPr="00431DC1">
        <w:rPr>
          <w:b/>
          <w:bCs/>
          <w:sz w:val="32"/>
          <w:szCs w:val="36"/>
        </w:rPr>
        <w:t>, 부산대 산학협력단과 희귀질환 진단지원사업용 WGS 분석 용역 계약 체결</w:t>
      </w:r>
    </w:p>
    <w:p w14:paraId="268D7F41" w14:textId="77777777" w:rsidR="00431DC1" w:rsidRPr="00F50209" w:rsidRDefault="00431DC1" w:rsidP="00311F9E">
      <w:pPr>
        <w:pStyle w:val="aa"/>
      </w:pPr>
    </w:p>
    <w:p w14:paraId="3FDDA730" w14:textId="77777777" w:rsidR="00431DC1" w:rsidRDefault="00431DC1" w:rsidP="00431DC1">
      <w:pPr>
        <w:pStyle w:val="aa"/>
        <w:numPr>
          <w:ilvl w:val="0"/>
          <w:numId w:val="5"/>
        </w:numPr>
        <w:ind w:leftChars="100" w:left="580"/>
        <w:rPr>
          <w:b/>
          <w:bCs/>
        </w:rPr>
      </w:pPr>
      <w:r w:rsidRPr="00431DC1">
        <w:rPr>
          <w:b/>
          <w:bCs/>
        </w:rPr>
        <w:t>질병관리청 희귀질환 진단지원사업 연계… 공공 진단사업 연속 수주</w:t>
      </w:r>
    </w:p>
    <w:p w14:paraId="253F234E" w14:textId="67E35778" w:rsidR="00431DC1" w:rsidRPr="00431DC1" w:rsidRDefault="00431DC1" w:rsidP="00431DC1">
      <w:pPr>
        <w:pStyle w:val="aa"/>
        <w:numPr>
          <w:ilvl w:val="0"/>
          <w:numId w:val="5"/>
        </w:numPr>
        <w:ind w:leftChars="100" w:left="580"/>
        <w:rPr>
          <w:b/>
          <w:bCs/>
        </w:rPr>
      </w:pPr>
      <w:r>
        <w:rPr>
          <w:rFonts w:hint="eastAsia"/>
          <w:b/>
          <w:bCs/>
        </w:rPr>
        <w:t>전년대비 지원규모 42</w:t>
      </w:r>
      <w:r w:rsidR="00DF18A0">
        <w:rPr>
          <w:rFonts w:hint="eastAsia"/>
          <w:b/>
          <w:bCs/>
        </w:rPr>
        <w:t>%</w:t>
      </w:r>
      <w:r>
        <w:rPr>
          <w:rFonts w:hint="eastAsia"/>
          <w:b/>
          <w:bCs/>
        </w:rPr>
        <w:t xml:space="preserve"> 확대</w:t>
      </w:r>
      <w:r w:rsidR="00DF18A0">
        <w:rPr>
          <w:b/>
          <w:bCs/>
        </w:rPr>
        <w:t>…</w:t>
      </w:r>
      <w:r w:rsidR="00DF18A0">
        <w:rPr>
          <w:rFonts w:hint="eastAsia"/>
          <w:b/>
          <w:bCs/>
        </w:rPr>
        <w:t xml:space="preserve"> </w:t>
      </w:r>
      <w:r w:rsidR="00DF18A0" w:rsidRPr="00431DC1">
        <w:rPr>
          <w:b/>
          <w:bCs/>
        </w:rPr>
        <w:t xml:space="preserve">검사 규모 </w:t>
      </w:r>
      <w:r w:rsidR="00DF18A0">
        <w:rPr>
          <w:rFonts w:hint="eastAsia"/>
          <w:b/>
          <w:bCs/>
        </w:rPr>
        <w:t xml:space="preserve">약 </w:t>
      </w:r>
      <w:r w:rsidR="00DF18A0" w:rsidRPr="00431DC1">
        <w:rPr>
          <w:b/>
          <w:bCs/>
        </w:rPr>
        <w:t>800건</w:t>
      </w:r>
      <w:r w:rsidR="00DF18A0">
        <w:rPr>
          <w:rFonts w:hint="eastAsia"/>
          <w:b/>
          <w:bCs/>
        </w:rPr>
        <w:t xml:space="preserve"> -&gt; </w:t>
      </w:r>
      <w:r w:rsidR="00DF18A0" w:rsidRPr="00431DC1">
        <w:rPr>
          <w:b/>
          <w:bCs/>
        </w:rPr>
        <w:t>올해 1,150건</w:t>
      </w:r>
    </w:p>
    <w:p w14:paraId="36356D66" w14:textId="77777777" w:rsidR="00F50209" w:rsidRPr="00431DC1" w:rsidRDefault="00F50209" w:rsidP="00311F9E">
      <w:pPr>
        <w:pStyle w:val="aa"/>
      </w:pPr>
    </w:p>
    <w:p w14:paraId="09024F7B" w14:textId="77777777" w:rsidR="00DF18A0" w:rsidRDefault="00311F9E" w:rsidP="00DF18A0">
      <w:pPr>
        <w:pStyle w:val="aa"/>
        <w:jc w:val="both"/>
      </w:pPr>
      <w:r>
        <w:rPr>
          <w:rFonts w:hint="eastAsia"/>
        </w:rPr>
        <w:t>[2026.0</w:t>
      </w:r>
      <w:r w:rsidR="00F50209">
        <w:rPr>
          <w:rFonts w:hint="eastAsia"/>
        </w:rPr>
        <w:t>4</w:t>
      </w:r>
      <w:r>
        <w:rPr>
          <w:rFonts w:hint="eastAsia"/>
        </w:rPr>
        <w:t xml:space="preserve">. </w:t>
      </w:r>
      <w:r w:rsidR="00F50209">
        <w:rPr>
          <w:rFonts w:hint="eastAsia"/>
        </w:rPr>
        <w:t>09</w:t>
      </w:r>
      <w:r>
        <w:rPr>
          <w:rFonts w:hint="eastAsia"/>
        </w:rPr>
        <w:t xml:space="preserve">] </w:t>
      </w:r>
      <w:r w:rsidR="00DF18A0">
        <w:t xml:space="preserve">AI 기반 희귀질환 진단 기업 </w:t>
      </w:r>
      <w:proofErr w:type="spellStart"/>
      <w:r w:rsidR="00DF18A0">
        <w:t>쓰리빌리언은</w:t>
      </w:r>
      <w:proofErr w:type="spellEnd"/>
      <w:r w:rsidR="00DF18A0">
        <w:t xml:space="preserve"> 부산대학교 산학협력단과 ‘의학연구원 2026년도 희귀질환 진단지원사업’을 위한 </w:t>
      </w:r>
      <w:proofErr w:type="spellStart"/>
      <w:r w:rsidR="00DF18A0">
        <w:t>전장유전체염기서열</w:t>
      </w:r>
      <w:proofErr w:type="spellEnd"/>
      <w:r w:rsidR="00DF18A0">
        <w:t>(WGS) 분석 용역 계약을 체결했다고 9일 공시했다. 계약 금액은 9억 5,454만원이며, 계약 기간은 2026년 12월까지다.</w:t>
      </w:r>
    </w:p>
    <w:p w14:paraId="38AFD190" w14:textId="77777777" w:rsidR="00DF18A0" w:rsidRDefault="00DF18A0" w:rsidP="00DF18A0">
      <w:pPr>
        <w:pStyle w:val="aa"/>
        <w:jc w:val="both"/>
      </w:pPr>
    </w:p>
    <w:p w14:paraId="2281F000" w14:textId="77777777" w:rsidR="00DF18A0" w:rsidRDefault="00DF18A0" w:rsidP="00DF18A0">
      <w:pPr>
        <w:pStyle w:val="aa"/>
        <w:jc w:val="both"/>
      </w:pPr>
      <w:r w:rsidRPr="00DF18A0">
        <w:rPr>
          <w:rFonts w:hint="eastAsia"/>
        </w:rPr>
        <w:t>해당</w:t>
      </w:r>
      <w:r w:rsidRPr="00DF18A0">
        <w:t xml:space="preserve"> 용역은 질병관리청의 희귀질환 진단지원사업과 연계된 공공 진단 사업으로, </w:t>
      </w:r>
      <w:proofErr w:type="spellStart"/>
      <w:r w:rsidRPr="00DF18A0">
        <w:t>쓰리빌리언은</w:t>
      </w:r>
      <w:proofErr w:type="spellEnd"/>
      <w:r w:rsidRPr="00DF18A0">
        <w:t xml:space="preserve"> 매년 해당 사업에 유전자 검사 수행기업으로 참여해 왔다.</w:t>
      </w:r>
    </w:p>
    <w:p w14:paraId="68ABA3AB" w14:textId="77777777" w:rsidR="00DF18A0" w:rsidRDefault="00DF18A0" w:rsidP="00DF18A0">
      <w:pPr>
        <w:pStyle w:val="aa"/>
        <w:jc w:val="both"/>
      </w:pPr>
    </w:p>
    <w:p w14:paraId="51A55450" w14:textId="6DE0EB31" w:rsidR="00DF18A0" w:rsidRDefault="00DF18A0" w:rsidP="00DF18A0">
      <w:pPr>
        <w:pStyle w:val="aa"/>
        <w:jc w:val="both"/>
      </w:pPr>
      <w:r w:rsidRPr="00DF18A0">
        <w:t>올해 검사 규모는 지난해 약 800건에서 1,150건으로 확대됐다. 국내에서도 WGS 기반 희귀질환 진단 수요가 지속적으로 증가하는 가운데, 이번 사업 확대는 정밀 유전체 분석 수요 확대와 함께 시장 성장 흐름을 반영한 것으로 풀이된다.</w:t>
      </w:r>
    </w:p>
    <w:p w14:paraId="39462A3B" w14:textId="77777777" w:rsidR="00DF18A0" w:rsidRDefault="00DF18A0" w:rsidP="00DF18A0">
      <w:pPr>
        <w:pStyle w:val="aa"/>
        <w:jc w:val="both"/>
      </w:pPr>
    </w:p>
    <w:p w14:paraId="305FDC74" w14:textId="1BB2D47B" w:rsidR="00DF18A0" w:rsidRPr="00DF18A0" w:rsidRDefault="00DF18A0" w:rsidP="00DF18A0">
      <w:pPr>
        <w:pStyle w:val="aa"/>
        <w:jc w:val="both"/>
      </w:pPr>
      <w:proofErr w:type="spellStart"/>
      <w:r>
        <w:rPr>
          <w:rFonts w:hint="eastAsia"/>
        </w:rPr>
        <w:t>쓰리빌리언은</w:t>
      </w:r>
      <w:proofErr w:type="spellEnd"/>
      <w:r>
        <w:t xml:space="preserve"> WGS 기반 정밀진단 수요 확대 흐름에 맞춰 국내외 공공 및 임상 영역에서의 유전체 분석 공급을 지속 확대해 나갈 계획이다.</w:t>
      </w:r>
    </w:p>
    <w:sectPr w:rsidR="00DF18A0" w:rsidRPr="00DF18A0" w:rsidSect="00311F9E">
      <w:headerReference w:type="default" r:id="rId7"/>
      <w:pgSz w:w="11906" w:h="16838"/>
      <w:pgMar w:top="1701" w:right="1440" w:bottom="1440" w:left="1440" w:header="79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0BD3" w14:textId="77777777" w:rsidR="00F55458" w:rsidRDefault="00F55458" w:rsidP="00311F9E">
      <w:pPr>
        <w:spacing w:after="0"/>
      </w:pPr>
      <w:r>
        <w:separator/>
      </w:r>
    </w:p>
  </w:endnote>
  <w:endnote w:type="continuationSeparator" w:id="0">
    <w:p w14:paraId="506BC81C" w14:textId="77777777" w:rsidR="00F55458" w:rsidRDefault="00F55458" w:rsidP="00311F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D73A" w14:textId="77777777" w:rsidR="00F55458" w:rsidRDefault="00F55458" w:rsidP="00311F9E">
      <w:pPr>
        <w:spacing w:after="0"/>
      </w:pPr>
      <w:r>
        <w:separator/>
      </w:r>
    </w:p>
  </w:footnote>
  <w:footnote w:type="continuationSeparator" w:id="0">
    <w:p w14:paraId="1D39BF14" w14:textId="77777777" w:rsidR="00F55458" w:rsidRDefault="00F55458" w:rsidP="00311F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D61F" w14:textId="13C3E48A" w:rsidR="00311F9E" w:rsidRDefault="00311F9E">
    <w:pPr>
      <w:pStyle w:val="ab"/>
    </w:pPr>
    <w:r w:rsidRPr="00311F9E">
      <w:rPr>
        <w:noProof/>
      </w:rPr>
      <w:drawing>
        <wp:inline distT="0" distB="0" distL="0" distR="0" wp14:anchorId="5D23389B" wp14:editId="6DDEB5D9">
          <wp:extent cx="1549949" cy="504000"/>
          <wp:effectExtent l="0" t="0" r="0" b="0"/>
          <wp:docPr id="1959000376" name="그림 1" descr="폰트, 그래픽, 로고, 텍스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000376" name="그림 1" descr="폰트, 그래픽, 로고, 텍스트이(가) 표시된 사진&#10;&#10;AI 생성 콘텐츠는 정확하지 않을 수 있습니다.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94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624B"/>
    <w:multiLevelType w:val="multilevel"/>
    <w:tmpl w:val="3124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8A15FB"/>
    <w:multiLevelType w:val="hybridMultilevel"/>
    <w:tmpl w:val="F530D5E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ED72845"/>
    <w:multiLevelType w:val="hybridMultilevel"/>
    <w:tmpl w:val="8550B512"/>
    <w:lvl w:ilvl="0" w:tplc="439C165E">
      <w:start w:val="10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FD5461B"/>
    <w:multiLevelType w:val="hybridMultilevel"/>
    <w:tmpl w:val="459CE9F6"/>
    <w:lvl w:ilvl="0" w:tplc="B1DA6E1A">
      <w:start w:val="10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6B2137B"/>
    <w:multiLevelType w:val="multilevel"/>
    <w:tmpl w:val="08A2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EB1AA5"/>
    <w:multiLevelType w:val="hybridMultilevel"/>
    <w:tmpl w:val="318C19AA"/>
    <w:lvl w:ilvl="0" w:tplc="B1F20738">
      <w:start w:val="10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09296758">
    <w:abstractNumId w:val="1"/>
  </w:num>
  <w:num w:numId="2" w16cid:durableId="1978682830">
    <w:abstractNumId w:val="2"/>
  </w:num>
  <w:num w:numId="3" w16cid:durableId="411008584">
    <w:abstractNumId w:val="5"/>
  </w:num>
  <w:num w:numId="4" w16cid:durableId="1454858558">
    <w:abstractNumId w:val="3"/>
  </w:num>
  <w:num w:numId="5" w16cid:durableId="951520833">
    <w:abstractNumId w:val="0"/>
  </w:num>
  <w:num w:numId="6" w16cid:durableId="923227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9E"/>
    <w:rsid w:val="000436E2"/>
    <w:rsid w:val="00102D3E"/>
    <w:rsid w:val="0026222C"/>
    <w:rsid w:val="00311F9E"/>
    <w:rsid w:val="00431DC1"/>
    <w:rsid w:val="00584CEF"/>
    <w:rsid w:val="00587A44"/>
    <w:rsid w:val="00720F17"/>
    <w:rsid w:val="00960830"/>
    <w:rsid w:val="00A365A5"/>
    <w:rsid w:val="00DF18A0"/>
    <w:rsid w:val="00EC06C0"/>
    <w:rsid w:val="00F0672B"/>
    <w:rsid w:val="00F50209"/>
    <w:rsid w:val="00F5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15E3A"/>
  <w15:chartTrackingRefBased/>
  <w15:docId w15:val="{1258CD0A-C625-4BEC-8D0D-89A49941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11F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1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1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311F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1F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1F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1F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1F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1F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11F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311F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11F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rsid w:val="00311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11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11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11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11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11F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11F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1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1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11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11F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1F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1F9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1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11F9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11F9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311F9E"/>
    <w:pPr>
      <w:widowControl w:val="0"/>
      <w:wordWrap w:val="0"/>
      <w:autoSpaceDE w:val="0"/>
      <w:autoSpaceDN w:val="0"/>
      <w:spacing w:after="0"/>
    </w:pPr>
  </w:style>
  <w:style w:type="paragraph" w:styleId="ab">
    <w:name w:val="header"/>
    <w:basedOn w:val="a"/>
    <w:link w:val="Char3"/>
    <w:uiPriority w:val="99"/>
    <w:unhideWhenUsed/>
    <w:rsid w:val="00311F9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311F9E"/>
  </w:style>
  <w:style w:type="paragraph" w:styleId="ac">
    <w:name w:val="footer"/>
    <w:basedOn w:val="a"/>
    <w:link w:val="Char4"/>
    <w:uiPriority w:val="99"/>
    <w:unhideWhenUsed/>
    <w:rsid w:val="00311F9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31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이경진</dc:creator>
  <cp:keywords/>
  <dc:description/>
  <cp:lastModifiedBy>경진 이</cp:lastModifiedBy>
  <cp:revision>2</cp:revision>
  <dcterms:created xsi:type="dcterms:W3CDTF">2026-04-09T06:51:00Z</dcterms:created>
  <dcterms:modified xsi:type="dcterms:W3CDTF">2026-04-09T06:51:00Z</dcterms:modified>
</cp:coreProperties>
</file>